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CB3" w:rsidRPr="00FA3687" w:rsidRDefault="009717FD" w:rsidP="00FA3687">
      <w:pPr>
        <w:spacing w:after="0" w:line="240" w:lineRule="auto"/>
        <w:jc w:val="both"/>
        <w:rPr>
          <w:rFonts w:ascii="Calibri" w:hAnsi="Calibri" w:cs="Calibri"/>
          <w:b/>
          <w:bCs/>
          <w:sz w:val="22"/>
        </w:rPr>
      </w:pPr>
      <w:r w:rsidRPr="00FA3687">
        <w:rPr>
          <w:rFonts w:ascii="Calibri" w:hAnsi="Calibri" w:cs="Calibri"/>
          <w:b/>
          <w:bCs/>
          <w:sz w:val="22"/>
        </w:rPr>
        <w:t xml:space="preserve">Realizacja wniosku o przeniesienie danych osobowych  </w:t>
      </w:r>
    </w:p>
    <w:p w:rsidR="00451ED0" w:rsidRPr="00FA3687" w:rsidRDefault="00451ED0" w:rsidP="00FA3687">
      <w:pPr>
        <w:spacing w:after="0" w:line="240" w:lineRule="auto"/>
        <w:jc w:val="both"/>
        <w:rPr>
          <w:rFonts w:ascii="Calibri" w:hAnsi="Calibri" w:cs="Calibri"/>
          <w:sz w:val="22"/>
        </w:rPr>
      </w:pPr>
    </w:p>
    <w:p w:rsidR="00B4029B" w:rsidRDefault="00FA3687" w:rsidP="00FA3687">
      <w:pPr>
        <w:spacing w:after="0" w:line="240" w:lineRule="auto"/>
        <w:jc w:val="both"/>
        <w:rPr>
          <w:rFonts w:ascii="Calibri" w:hAnsi="Calibri" w:cs="Calibri"/>
          <w:sz w:val="22"/>
        </w:rPr>
      </w:pPr>
      <w:r>
        <w:rPr>
          <w:rFonts w:ascii="Calibri" w:hAnsi="Calibri" w:cs="Calibri"/>
          <w:sz w:val="22"/>
        </w:rPr>
        <w:t>W niektórych prz</w:t>
      </w:r>
      <w:r w:rsidR="00B4029B">
        <w:rPr>
          <w:rFonts w:ascii="Calibri" w:hAnsi="Calibri" w:cs="Calibri"/>
          <w:sz w:val="22"/>
        </w:rPr>
        <w:t>ypadkach osoba ma</w:t>
      </w:r>
      <w:r w:rsidR="009717FD" w:rsidRPr="00FA3687">
        <w:rPr>
          <w:rFonts w:ascii="Calibri" w:hAnsi="Calibri" w:cs="Calibri"/>
          <w:sz w:val="22"/>
        </w:rPr>
        <w:t xml:space="preserve"> prawo do</w:t>
      </w:r>
      <w:r w:rsidR="00B4029B">
        <w:rPr>
          <w:rFonts w:ascii="Calibri" w:hAnsi="Calibri" w:cs="Calibri"/>
          <w:sz w:val="22"/>
        </w:rPr>
        <w:t xml:space="preserve"> </w:t>
      </w:r>
      <w:r w:rsidR="009717FD" w:rsidRPr="00FA3687">
        <w:rPr>
          <w:rFonts w:ascii="Calibri" w:hAnsi="Calibri" w:cs="Calibri"/>
          <w:sz w:val="22"/>
        </w:rPr>
        <w:t xml:space="preserve">przenoszenia </w:t>
      </w:r>
      <w:r w:rsidR="00B4029B">
        <w:rPr>
          <w:rFonts w:ascii="Calibri" w:hAnsi="Calibri" w:cs="Calibri"/>
          <w:sz w:val="22"/>
        </w:rPr>
        <w:t xml:space="preserve">jej </w:t>
      </w:r>
      <w:r w:rsidR="009717FD" w:rsidRPr="00FA3687">
        <w:rPr>
          <w:rFonts w:ascii="Calibri" w:hAnsi="Calibri" w:cs="Calibri"/>
          <w:sz w:val="22"/>
        </w:rPr>
        <w:t>danych. Prawo to ma umożliwić łatwą zmianę dostawcy usług. W ramach tego prawa podmiot danych jest uprawniony do otrzymania od administratora w ustrukturyzowanym, powszechnie używanym formacie nadającym się do odczytu maszynowego danych osobowych jego dotyczących, które dostarczył administratorowi. Uprawnienie to nie ma jednak charakteru bezwzględnego, gdyż prawodawca ograniczył jego zakres jedynie do sytuacji, gdy przetwarzanie danych dokonywane jest na podstawie</w:t>
      </w:r>
      <w:r w:rsidR="00B4029B">
        <w:rPr>
          <w:rFonts w:ascii="Calibri" w:hAnsi="Calibri" w:cs="Calibri"/>
          <w:sz w:val="22"/>
        </w:rPr>
        <w:t>:</w:t>
      </w:r>
    </w:p>
    <w:p w:rsidR="00B4029B" w:rsidRPr="00B4029B" w:rsidRDefault="009717FD" w:rsidP="00B4029B">
      <w:pPr>
        <w:pStyle w:val="Akapitzlist"/>
        <w:numPr>
          <w:ilvl w:val="0"/>
          <w:numId w:val="2"/>
        </w:numPr>
        <w:spacing w:after="0" w:line="240" w:lineRule="auto"/>
        <w:jc w:val="both"/>
        <w:rPr>
          <w:rFonts w:ascii="Calibri" w:hAnsi="Calibri" w:cs="Calibri"/>
          <w:sz w:val="22"/>
        </w:rPr>
      </w:pPr>
      <w:r w:rsidRPr="00B4029B">
        <w:rPr>
          <w:rFonts w:ascii="Calibri" w:hAnsi="Calibri" w:cs="Calibri"/>
          <w:sz w:val="22"/>
        </w:rPr>
        <w:t xml:space="preserve">zgody osoby, której dane dotyczą, </w:t>
      </w:r>
    </w:p>
    <w:p w:rsidR="00B4029B" w:rsidRPr="00B4029B" w:rsidRDefault="009717FD" w:rsidP="00B4029B">
      <w:pPr>
        <w:pStyle w:val="Akapitzlist"/>
        <w:numPr>
          <w:ilvl w:val="0"/>
          <w:numId w:val="2"/>
        </w:numPr>
        <w:spacing w:after="0" w:line="240" w:lineRule="auto"/>
        <w:jc w:val="both"/>
        <w:rPr>
          <w:rFonts w:ascii="Calibri" w:hAnsi="Calibri" w:cs="Calibri"/>
          <w:sz w:val="22"/>
        </w:rPr>
      </w:pPr>
      <w:r w:rsidRPr="00B4029B">
        <w:rPr>
          <w:rFonts w:ascii="Calibri" w:hAnsi="Calibri" w:cs="Calibri"/>
          <w:sz w:val="22"/>
        </w:rPr>
        <w:t>umowy oraz odbywa się w sposób zautomatyzowany</w:t>
      </w:r>
      <w:r w:rsidR="00B4029B">
        <w:rPr>
          <w:rFonts w:ascii="Calibri" w:hAnsi="Calibri" w:cs="Calibri"/>
          <w:sz w:val="22"/>
        </w:rPr>
        <w:t>,</w:t>
      </w:r>
    </w:p>
    <w:p w:rsidR="00971CB3" w:rsidRDefault="00B4029B" w:rsidP="00FA3687">
      <w:pPr>
        <w:spacing w:after="0" w:line="240" w:lineRule="auto"/>
        <w:jc w:val="both"/>
        <w:rPr>
          <w:rFonts w:ascii="Calibri" w:hAnsi="Calibri" w:cs="Calibri"/>
          <w:sz w:val="22"/>
        </w:rPr>
      </w:pPr>
      <w:r>
        <w:rPr>
          <w:rFonts w:ascii="Calibri" w:hAnsi="Calibri" w:cs="Calibri"/>
          <w:sz w:val="22"/>
        </w:rPr>
        <w:t xml:space="preserve">Osoba </w:t>
      </w:r>
      <w:r w:rsidR="009717FD" w:rsidRPr="00FA3687">
        <w:rPr>
          <w:rFonts w:ascii="Calibri" w:hAnsi="Calibri" w:cs="Calibri"/>
          <w:sz w:val="22"/>
        </w:rPr>
        <w:t xml:space="preserve">może żądać, aby dane zostały mu przekazane, bądź aby administrator przekazał je bezpośrednio innemu administratorowi, jeżeli jest to technicznie możliwe. </w:t>
      </w:r>
    </w:p>
    <w:p w:rsidR="00B4029B" w:rsidRPr="00FA3687" w:rsidRDefault="00B4029B" w:rsidP="00FA3687">
      <w:pPr>
        <w:spacing w:after="0" w:line="240" w:lineRule="auto"/>
        <w:jc w:val="both"/>
        <w:rPr>
          <w:rFonts w:ascii="Calibri" w:hAnsi="Calibri" w:cs="Calibri"/>
          <w:sz w:val="22"/>
        </w:rPr>
      </w:pPr>
    </w:p>
    <w:p w:rsidR="00971CB3" w:rsidRPr="00B4029B" w:rsidRDefault="009717FD" w:rsidP="00FA3687">
      <w:pPr>
        <w:spacing w:after="0" w:line="240" w:lineRule="auto"/>
        <w:jc w:val="both"/>
        <w:rPr>
          <w:rFonts w:ascii="Calibri" w:hAnsi="Calibri" w:cs="Calibri"/>
          <w:b/>
          <w:bCs/>
          <w:sz w:val="22"/>
        </w:rPr>
      </w:pPr>
      <w:r w:rsidRPr="00B4029B">
        <w:rPr>
          <w:rFonts w:ascii="Calibri" w:hAnsi="Calibri" w:cs="Calibri"/>
          <w:b/>
          <w:bCs/>
          <w:sz w:val="22"/>
        </w:rPr>
        <w:t>Krok</w:t>
      </w:r>
      <w:r w:rsidR="00B4029B" w:rsidRPr="00B4029B">
        <w:rPr>
          <w:rFonts w:ascii="Calibri" w:hAnsi="Calibri" w:cs="Calibri"/>
          <w:b/>
          <w:bCs/>
          <w:sz w:val="22"/>
        </w:rPr>
        <w:t xml:space="preserve"> </w:t>
      </w:r>
      <w:r w:rsidR="00A22489" w:rsidRPr="00B4029B">
        <w:rPr>
          <w:rFonts w:ascii="Calibri" w:hAnsi="Calibri" w:cs="Calibri"/>
          <w:b/>
          <w:bCs/>
          <w:sz w:val="22"/>
        </w:rPr>
        <w:t>1</w:t>
      </w:r>
      <w:r w:rsidRPr="00B4029B">
        <w:rPr>
          <w:rFonts w:ascii="Calibri" w:hAnsi="Calibri" w:cs="Calibri"/>
          <w:b/>
          <w:bCs/>
          <w:sz w:val="22"/>
        </w:rPr>
        <w:t>: wniosek o przeniesienie danych osobowych</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Osoba, której dane dotyczą, może zwrócić się do administratora z wnioskiem o przeniesienie danych osobowych, jeżeli zamierza zmienić dostawcę usług.</w:t>
      </w:r>
    </w:p>
    <w:p w:rsidR="00971CB3" w:rsidRPr="00FA3687" w:rsidRDefault="00971CB3" w:rsidP="00FA3687">
      <w:pPr>
        <w:spacing w:after="0" w:line="240" w:lineRule="auto"/>
        <w:jc w:val="both"/>
        <w:rPr>
          <w:rFonts w:ascii="Calibri" w:hAnsi="Calibri" w:cs="Calibri"/>
          <w:sz w:val="22"/>
        </w:rPr>
      </w:pPr>
    </w:p>
    <w:p w:rsidR="00971CB3" w:rsidRPr="00B4029B" w:rsidRDefault="009717FD" w:rsidP="00FA3687">
      <w:pPr>
        <w:spacing w:after="0" w:line="240" w:lineRule="auto"/>
        <w:jc w:val="both"/>
        <w:rPr>
          <w:rFonts w:ascii="Calibri" w:hAnsi="Calibri" w:cs="Calibri"/>
          <w:b/>
          <w:bCs/>
          <w:sz w:val="22"/>
        </w:rPr>
      </w:pPr>
      <w:r w:rsidRPr="00B4029B">
        <w:rPr>
          <w:rFonts w:ascii="Calibri" w:hAnsi="Calibri" w:cs="Calibri"/>
          <w:b/>
          <w:bCs/>
          <w:sz w:val="22"/>
        </w:rPr>
        <w:t>Krok</w:t>
      </w:r>
      <w:r w:rsidR="00B4029B" w:rsidRPr="00B4029B">
        <w:rPr>
          <w:rFonts w:ascii="Calibri" w:hAnsi="Calibri" w:cs="Calibri"/>
          <w:b/>
          <w:bCs/>
          <w:sz w:val="22"/>
        </w:rPr>
        <w:t xml:space="preserve"> </w:t>
      </w:r>
      <w:r w:rsidR="00A22489" w:rsidRPr="00B4029B">
        <w:rPr>
          <w:rFonts w:ascii="Calibri" w:hAnsi="Calibri" w:cs="Calibri"/>
          <w:b/>
          <w:bCs/>
          <w:sz w:val="22"/>
        </w:rPr>
        <w:t>2</w:t>
      </w:r>
      <w:r w:rsidRPr="00B4029B">
        <w:rPr>
          <w:rFonts w:ascii="Calibri" w:hAnsi="Calibri" w:cs="Calibri"/>
          <w:b/>
          <w:bCs/>
          <w:sz w:val="22"/>
        </w:rPr>
        <w:t>: ocena</w:t>
      </w:r>
      <w:r w:rsidR="00B4029B" w:rsidRPr="00B4029B">
        <w:rPr>
          <w:rFonts w:ascii="Calibri" w:hAnsi="Calibri" w:cs="Calibri"/>
          <w:b/>
          <w:bCs/>
          <w:sz w:val="22"/>
        </w:rPr>
        <w:t xml:space="preserve"> </w:t>
      </w:r>
      <w:r w:rsidRPr="00B4029B">
        <w:rPr>
          <w:rFonts w:ascii="Calibri" w:hAnsi="Calibri" w:cs="Calibri"/>
          <w:b/>
          <w:bCs/>
          <w:sz w:val="22"/>
        </w:rPr>
        <w:t>czy prawo do przenoszenia danych nie zostało wyłączone na mocy przepisów szczególnych</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 xml:space="preserve">Prawo do przenoszenia danych osobowych może zostać ograniczone lub wyłączone w przepisach szczególnych zgodnie z art. 23 ust. 1 RODO, jeżeli ograniczenie to nie narusza istoty podstawowych praw i wolności oraz jest środkiem niezbędnym i proporcjonalnym w demokratycznym społeczeństwie, służącym ochronie wartości wskazanych w tym przepisie (m.in. bezpieczeństwu). </w:t>
      </w:r>
    </w:p>
    <w:p w:rsidR="00971CB3" w:rsidRPr="00FA3687" w:rsidRDefault="00971CB3" w:rsidP="00FA3687">
      <w:pPr>
        <w:spacing w:after="0" w:line="240" w:lineRule="auto"/>
        <w:jc w:val="both"/>
        <w:rPr>
          <w:rFonts w:ascii="Calibri" w:hAnsi="Calibri" w:cs="Calibri"/>
          <w:sz w:val="22"/>
        </w:rPr>
      </w:pPr>
    </w:p>
    <w:p w:rsidR="00971CB3" w:rsidRPr="00B4029B" w:rsidRDefault="009717FD" w:rsidP="00FA3687">
      <w:pPr>
        <w:spacing w:after="0" w:line="240" w:lineRule="auto"/>
        <w:jc w:val="both"/>
        <w:rPr>
          <w:rFonts w:ascii="Calibri" w:hAnsi="Calibri" w:cs="Calibri"/>
          <w:b/>
          <w:bCs/>
          <w:sz w:val="22"/>
        </w:rPr>
      </w:pPr>
      <w:r w:rsidRPr="00B4029B">
        <w:rPr>
          <w:rFonts w:ascii="Calibri" w:hAnsi="Calibri" w:cs="Calibri"/>
          <w:b/>
          <w:bCs/>
          <w:sz w:val="22"/>
        </w:rPr>
        <w:t>Krok</w:t>
      </w:r>
      <w:r w:rsidR="00B4029B" w:rsidRPr="00B4029B">
        <w:rPr>
          <w:rFonts w:ascii="Calibri" w:hAnsi="Calibri" w:cs="Calibri"/>
          <w:b/>
          <w:bCs/>
          <w:sz w:val="22"/>
        </w:rPr>
        <w:t xml:space="preserve"> 3</w:t>
      </w:r>
      <w:r w:rsidRPr="00B4029B">
        <w:rPr>
          <w:rFonts w:ascii="Calibri" w:hAnsi="Calibri" w:cs="Calibri"/>
          <w:b/>
          <w:bCs/>
          <w:sz w:val="22"/>
        </w:rPr>
        <w:t>: ocena</w:t>
      </w:r>
      <w:r w:rsidR="00B4029B" w:rsidRPr="00B4029B">
        <w:rPr>
          <w:rFonts w:ascii="Calibri" w:hAnsi="Calibri" w:cs="Calibri"/>
          <w:b/>
          <w:bCs/>
          <w:sz w:val="22"/>
        </w:rPr>
        <w:t xml:space="preserve"> </w:t>
      </w:r>
      <w:r w:rsidRPr="00B4029B">
        <w:rPr>
          <w:rFonts w:ascii="Calibri" w:hAnsi="Calibri" w:cs="Calibri"/>
          <w:b/>
          <w:bCs/>
          <w:sz w:val="22"/>
        </w:rPr>
        <w:t>czy przetwarzanie odbywa się na podstawie zgody osoby, które dane dotyczą</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 xml:space="preserve">Uprawnienie do żądania przeniesienia danych jest zależne od spełnienia przesłanek określonych w art. 20 ust. 1 RODO. Pierwszą z przesłanek jest przetwarzanie danych na podstawie zgody osoby, której dane dotyczą. Dlatego administrator powinien sprawdzić, czy wskazana przesłanka jest spełniona. </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Jeżeli przesłanka ta jest spełniona, to administrator powinien ocenić, czy przetwarzanie odbywa się w sposób zautomatyzowany, gdyż wymóg dotyczący podstawy przetwarzania powinien być spełniony łącznie z wymogiem dotyczącym sposobu przetwarzania danych.</w:t>
      </w:r>
    </w:p>
    <w:p w:rsidR="00971CB3" w:rsidRPr="00FA3687" w:rsidRDefault="00971CB3" w:rsidP="00FA3687">
      <w:pPr>
        <w:spacing w:after="0" w:line="240" w:lineRule="auto"/>
        <w:jc w:val="both"/>
        <w:rPr>
          <w:rFonts w:ascii="Calibri" w:hAnsi="Calibri" w:cs="Calibri"/>
          <w:sz w:val="22"/>
        </w:rPr>
      </w:pPr>
    </w:p>
    <w:p w:rsidR="00971CB3" w:rsidRPr="00B4029B" w:rsidRDefault="009717FD" w:rsidP="00FA3687">
      <w:pPr>
        <w:spacing w:after="0" w:line="240" w:lineRule="auto"/>
        <w:jc w:val="both"/>
        <w:rPr>
          <w:rFonts w:ascii="Calibri" w:hAnsi="Calibri" w:cs="Calibri"/>
          <w:b/>
          <w:bCs/>
          <w:sz w:val="22"/>
        </w:rPr>
      </w:pPr>
      <w:r w:rsidRPr="00B4029B">
        <w:rPr>
          <w:rFonts w:ascii="Calibri" w:hAnsi="Calibri" w:cs="Calibri"/>
          <w:b/>
          <w:bCs/>
          <w:sz w:val="22"/>
        </w:rPr>
        <w:t>Krok</w:t>
      </w:r>
      <w:r w:rsidR="00B4029B" w:rsidRPr="00B4029B">
        <w:rPr>
          <w:rFonts w:ascii="Calibri" w:hAnsi="Calibri" w:cs="Calibri"/>
          <w:b/>
          <w:bCs/>
          <w:sz w:val="22"/>
        </w:rPr>
        <w:t xml:space="preserve"> 4</w:t>
      </w:r>
      <w:r w:rsidRPr="00B4029B">
        <w:rPr>
          <w:rFonts w:ascii="Calibri" w:hAnsi="Calibri" w:cs="Calibri"/>
          <w:b/>
          <w:bCs/>
          <w:sz w:val="22"/>
        </w:rPr>
        <w:t>: ocena</w:t>
      </w:r>
      <w:r w:rsidR="00B4029B" w:rsidRPr="00B4029B">
        <w:rPr>
          <w:rFonts w:ascii="Calibri" w:hAnsi="Calibri" w:cs="Calibri"/>
          <w:b/>
          <w:bCs/>
          <w:sz w:val="22"/>
        </w:rPr>
        <w:t xml:space="preserve"> </w:t>
      </w:r>
      <w:r w:rsidRPr="00B4029B">
        <w:rPr>
          <w:rFonts w:ascii="Calibri" w:hAnsi="Calibri" w:cs="Calibri"/>
          <w:b/>
          <w:bCs/>
          <w:sz w:val="22"/>
        </w:rPr>
        <w:t>czy przetwarzanie odbywa się na podstawie umowy</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 xml:space="preserve">Drugą przesłanką, której spełnienie ma istotne znaczenie dla dopuszczalności żądania przeniesienia danych, jest przetwarzanie danych na podstawie umowy, której stroną jest osoba, której dane dotyczą. </w:t>
      </w:r>
    </w:p>
    <w:p w:rsidR="00971CB3" w:rsidRPr="00FA3687" w:rsidRDefault="00971CB3" w:rsidP="00FA3687">
      <w:pPr>
        <w:spacing w:after="0" w:line="240" w:lineRule="auto"/>
        <w:jc w:val="both"/>
        <w:rPr>
          <w:rFonts w:ascii="Calibri" w:hAnsi="Calibri" w:cs="Calibri"/>
          <w:sz w:val="22"/>
        </w:rPr>
      </w:pPr>
    </w:p>
    <w:p w:rsidR="00971CB3" w:rsidRPr="00B4029B" w:rsidRDefault="009717FD" w:rsidP="00FA3687">
      <w:pPr>
        <w:spacing w:after="0" w:line="240" w:lineRule="auto"/>
        <w:jc w:val="both"/>
        <w:rPr>
          <w:rFonts w:ascii="Calibri" w:hAnsi="Calibri" w:cs="Calibri"/>
          <w:b/>
          <w:bCs/>
          <w:sz w:val="22"/>
        </w:rPr>
      </w:pPr>
      <w:r w:rsidRPr="00B4029B">
        <w:rPr>
          <w:rFonts w:ascii="Calibri" w:hAnsi="Calibri" w:cs="Calibri"/>
          <w:b/>
          <w:bCs/>
          <w:sz w:val="22"/>
        </w:rPr>
        <w:t>Krok</w:t>
      </w:r>
      <w:r w:rsidR="00B4029B" w:rsidRPr="00B4029B">
        <w:rPr>
          <w:rFonts w:ascii="Calibri" w:hAnsi="Calibri" w:cs="Calibri"/>
          <w:b/>
          <w:bCs/>
          <w:sz w:val="22"/>
        </w:rPr>
        <w:t xml:space="preserve"> 5</w:t>
      </w:r>
      <w:r w:rsidRPr="00B4029B">
        <w:rPr>
          <w:rFonts w:ascii="Calibri" w:hAnsi="Calibri" w:cs="Calibri"/>
          <w:b/>
          <w:bCs/>
          <w:sz w:val="22"/>
        </w:rPr>
        <w:t>: ocena czy przetwarzanie odbywa się w sposób zautomatyzowany</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Przetwarzanie odbywa się w sposób zautomatyzowany, jeżeli czynności, które są wykonywane w ramach procesów przetwarzania, realizowane są przez systemy informatyczne lub inne mechanizmy pozwalające na automatyzację (wykonywanie czynności przez maszynę samoczynnie, bez każdorazowego działania człowieka).</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Dla możności skorzystania z prawa do przenoszenia danych prawodawca unijny wymaga łącznego spełnienia przesłanek dotyczących: podstawy przetwarzania (zgoda lub umowa) oraz sposobu przetwarzania (zautomatyzowany).</w:t>
      </w:r>
    </w:p>
    <w:p w:rsidR="00971CB3" w:rsidRPr="00FA3687" w:rsidRDefault="00971CB3" w:rsidP="00FA3687">
      <w:pPr>
        <w:spacing w:after="0" w:line="240" w:lineRule="auto"/>
        <w:jc w:val="both"/>
        <w:rPr>
          <w:rFonts w:ascii="Calibri" w:hAnsi="Calibri" w:cs="Calibri"/>
          <w:sz w:val="22"/>
        </w:rPr>
      </w:pPr>
    </w:p>
    <w:p w:rsidR="00971CB3" w:rsidRPr="00B4029B" w:rsidRDefault="009717FD" w:rsidP="00FA3687">
      <w:pPr>
        <w:spacing w:after="0" w:line="240" w:lineRule="auto"/>
        <w:jc w:val="both"/>
        <w:rPr>
          <w:rFonts w:ascii="Calibri" w:hAnsi="Calibri" w:cs="Calibri"/>
          <w:b/>
          <w:bCs/>
          <w:sz w:val="22"/>
        </w:rPr>
      </w:pPr>
      <w:r w:rsidRPr="00B4029B">
        <w:rPr>
          <w:rFonts w:ascii="Calibri" w:hAnsi="Calibri" w:cs="Calibri"/>
          <w:b/>
          <w:bCs/>
          <w:sz w:val="22"/>
        </w:rPr>
        <w:t>Krok</w:t>
      </w:r>
      <w:r w:rsidR="00B4029B" w:rsidRPr="00B4029B">
        <w:rPr>
          <w:rFonts w:ascii="Calibri" w:hAnsi="Calibri" w:cs="Calibri"/>
          <w:b/>
          <w:bCs/>
          <w:sz w:val="22"/>
        </w:rPr>
        <w:t xml:space="preserve"> 6</w:t>
      </w:r>
      <w:r w:rsidRPr="00B4029B">
        <w:rPr>
          <w:rFonts w:ascii="Calibri" w:hAnsi="Calibri" w:cs="Calibri"/>
          <w:b/>
          <w:bCs/>
          <w:sz w:val="22"/>
        </w:rPr>
        <w:t>: ocena czy żądania są ewidentnie nieuzasadnione lub nadmierne</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 xml:space="preserve">Administrator powinien ocenić, czy żądania osoby, której dane dotyczą, są ewidentnie nieuzasadnione lub nadmierne, w szczególności ze względu na swój ustawiczny charakter. </w:t>
      </w:r>
    </w:p>
    <w:p w:rsidR="00971CB3" w:rsidRPr="00FA3687" w:rsidRDefault="00971CB3" w:rsidP="00FA3687">
      <w:pPr>
        <w:spacing w:after="0" w:line="240" w:lineRule="auto"/>
        <w:jc w:val="both"/>
        <w:rPr>
          <w:rFonts w:ascii="Calibri" w:hAnsi="Calibri" w:cs="Calibri"/>
          <w:sz w:val="22"/>
        </w:rPr>
      </w:pPr>
    </w:p>
    <w:p w:rsidR="00971CB3" w:rsidRPr="00B4029B" w:rsidRDefault="009717FD" w:rsidP="00FA3687">
      <w:pPr>
        <w:spacing w:after="0" w:line="240" w:lineRule="auto"/>
        <w:jc w:val="both"/>
        <w:rPr>
          <w:rFonts w:ascii="Calibri" w:hAnsi="Calibri" w:cs="Calibri"/>
          <w:b/>
          <w:bCs/>
          <w:sz w:val="22"/>
        </w:rPr>
      </w:pPr>
      <w:r w:rsidRPr="00B4029B">
        <w:rPr>
          <w:rFonts w:ascii="Calibri" w:hAnsi="Calibri" w:cs="Calibri"/>
          <w:b/>
          <w:bCs/>
          <w:sz w:val="22"/>
        </w:rPr>
        <w:lastRenderedPageBreak/>
        <w:t>Krok</w:t>
      </w:r>
      <w:r w:rsidR="00B4029B" w:rsidRPr="00B4029B">
        <w:rPr>
          <w:rFonts w:ascii="Calibri" w:hAnsi="Calibri" w:cs="Calibri"/>
          <w:b/>
          <w:bCs/>
          <w:sz w:val="22"/>
        </w:rPr>
        <w:t xml:space="preserve"> 7</w:t>
      </w:r>
      <w:r w:rsidRPr="00B4029B">
        <w:rPr>
          <w:rFonts w:ascii="Calibri" w:hAnsi="Calibri" w:cs="Calibri"/>
          <w:b/>
          <w:bCs/>
          <w:sz w:val="22"/>
        </w:rPr>
        <w:t>: wybór sposobu postępowania w przypadku uznania, że żądania są ewidentnie nieuzasadnione lub nadmierne</w:t>
      </w:r>
    </w:p>
    <w:p w:rsidR="00971CB3" w:rsidRPr="00FA3687" w:rsidRDefault="00B4029B" w:rsidP="00FA3687">
      <w:pPr>
        <w:spacing w:after="0" w:line="240" w:lineRule="auto"/>
        <w:jc w:val="both"/>
        <w:rPr>
          <w:rFonts w:ascii="Calibri" w:hAnsi="Calibri" w:cs="Calibri"/>
          <w:sz w:val="22"/>
        </w:rPr>
      </w:pPr>
      <w:r>
        <w:rPr>
          <w:rFonts w:ascii="Calibri" w:hAnsi="Calibri" w:cs="Calibri"/>
          <w:sz w:val="22"/>
        </w:rPr>
        <w:t>Administrator ma</w:t>
      </w:r>
      <w:r w:rsidR="009717FD" w:rsidRPr="00FA3687">
        <w:rPr>
          <w:rFonts w:ascii="Calibri" w:hAnsi="Calibri" w:cs="Calibri"/>
          <w:sz w:val="22"/>
        </w:rPr>
        <w:t xml:space="preserve"> możliwość wyboru jednego z dwóch sposobów postępowania w przypadku uznania, że żądania osoby, której dane dotyczą, są ewidentnie nieuzasadnione lub nadmierne. Administrator, działając zgodnie z art. 12 ust. 5 RODO, może:</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a) pobrać rozsądną opłatę, uwzględniając administracyjne koszty udzielenia informacji, prowadzenia komunikacji lub podjęcia żądanych działań; albo</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b) odmówić podjęcia działań w związku z żądaniem.</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Na administratorze ciąży jednak obowiązek wykazania, że żądanie ma ewidentnie nieuzasadniony lub nadmierny charakter.</w:t>
      </w:r>
    </w:p>
    <w:p w:rsidR="00971CB3" w:rsidRPr="00FA3687" w:rsidRDefault="00971CB3" w:rsidP="00FA3687">
      <w:pPr>
        <w:spacing w:after="0" w:line="240" w:lineRule="auto"/>
        <w:jc w:val="both"/>
        <w:rPr>
          <w:rFonts w:ascii="Calibri" w:hAnsi="Calibri" w:cs="Calibri"/>
          <w:sz w:val="22"/>
        </w:rPr>
      </w:pPr>
    </w:p>
    <w:p w:rsidR="00971CB3" w:rsidRPr="00B4029B" w:rsidRDefault="009717FD" w:rsidP="00FA3687">
      <w:pPr>
        <w:spacing w:after="0" w:line="240" w:lineRule="auto"/>
        <w:jc w:val="both"/>
        <w:rPr>
          <w:rFonts w:ascii="Calibri" w:hAnsi="Calibri" w:cs="Calibri"/>
          <w:b/>
          <w:bCs/>
          <w:sz w:val="22"/>
        </w:rPr>
      </w:pPr>
      <w:r w:rsidRPr="00B4029B">
        <w:rPr>
          <w:rFonts w:ascii="Calibri" w:hAnsi="Calibri" w:cs="Calibri"/>
          <w:b/>
          <w:bCs/>
          <w:sz w:val="22"/>
        </w:rPr>
        <w:t>Krok</w:t>
      </w:r>
      <w:r w:rsidR="00B4029B" w:rsidRPr="00B4029B">
        <w:rPr>
          <w:rFonts w:ascii="Calibri" w:hAnsi="Calibri" w:cs="Calibri"/>
          <w:b/>
          <w:bCs/>
          <w:sz w:val="22"/>
        </w:rPr>
        <w:t xml:space="preserve"> 8</w:t>
      </w:r>
      <w:r w:rsidRPr="00B4029B">
        <w:rPr>
          <w:rFonts w:ascii="Calibri" w:hAnsi="Calibri" w:cs="Calibri"/>
          <w:b/>
          <w:bCs/>
          <w:sz w:val="22"/>
        </w:rPr>
        <w:t>: wezwanie osoby, której dane dotyczą do wniesienia opłaty</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W przypadku</w:t>
      </w:r>
      <w:r w:rsidR="003F7188" w:rsidRPr="00FA3687">
        <w:rPr>
          <w:rFonts w:ascii="Calibri" w:hAnsi="Calibri" w:cs="Calibri"/>
          <w:sz w:val="22"/>
        </w:rPr>
        <w:t>,</w:t>
      </w:r>
      <w:r w:rsidRPr="00FA3687">
        <w:rPr>
          <w:rFonts w:ascii="Calibri" w:hAnsi="Calibri" w:cs="Calibri"/>
          <w:sz w:val="22"/>
        </w:rPr>
        <w:t xml:space="preserve"> gdy administrator uzna, że żądania osoby, której dane dotyczą, są ewidentnie nieuzasadnione lub nadmierne, w szczególności ze względu na swój ustawiczny charakter, administrator może pobrać rozsądną opłatę, uwzględniając administracyjne koszty spełnienia żądania. W tej sytuacji administrator określa wysokość opłaty, która powinna być rozsądna, tzn. nie powinna być wygórowana i stanowić bariery dla realizacji żądania, a powinna uwzględniać koszty administracyjne. Administrator powinien wezwać osobę do uiszczenia opłaty. Wezwanie może być zawarte w piśmie stanowiącym odpowiedź na pisemny wniosek lub przekazane ustnie, gdy osoba, której dane dotyczą, ustnie formułuje swój wniosek.</w:t>
      </w:r>
    </w:p>
    <w:p w:rsidR="00971CB3" w:rsidRPr="00FA3687" w:rsidRDefault="00971CB3" w:rsidP="00FA3687">
      <w:pPr>
        <w:spacing w:after="0" w:line="240" w:lineRule="auto"/>
        <w:jc w:val="both"/>
        <w:rPr>
          <w:rFonts w:ascii="Calibri" w:hAnsi="Calibri" w:cs="Calibri"/>
          <w:sz w:val="22"/>
        </w:rPr>
      </w:pPr>
    </w:p>
    <w:p w:rsidR="00971CB3" w:rsidRPr="00B4029B" w:rsidRDefault="009717FD" w:rsidP="00FA3687">
      <w:pPr>
        <w:spacing w:after="0" w:line="240" w:lineRule="auto"/>
        <w:jc w:val="both"/>
        <w:rPr>
          <w:rFonts w:ascii="Calibri" w:hAnsi="Calibri" w:cs="Calibri"/>
          <w:b/>
          <w:bCs/>
          <w:sz w:val="22"/>
        </w:rPr>
      </w:pPr>
      <w:r w:rsidRPr="00B4029B">
        <w:rPr>
          <w:rFonts w:ascii="Calibri" w:hAnsi="Calibri" w:cs="Calibri"/>
          <w:b/>
          <w:bCs/>
          <w:sz w:val="22"/>
        </w:rPr>
        <w:t>Krok</w:t>
      </w:r>
      <w:r w:rsidR="00B4029B" w:rsidRPr="00B4029B">
        <w:rPr>
          <w:rFonts w:ascii="Calibri" w:hAnsi="Calibri" w:cs="Calibri"/>
          <w:b/>
          <w:bCs/>
          <w:sz w:val="22"/>
        </w:rPr>
        <w:t xml:space="preserve"> 9</w:t>
      </w:r>
      <w:r w:rsidRPr="00B4029B">
        <w:rPr>
          <w:rFonts w:ascii="Calibri" w:hAnsi="Calibri" w:cs="Calibri"/>
          <w:b/>
          <w:bCs/>
          <w:sz w:val="22"/>
        </w:rPr>
        <w:t>: realizacja wniosku</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 xml:space="preserve">Realizacja wniosku o przeniesienie danych polega na przekazaniu danych osobowych, które osoba dostarczyła administratorowi, w ustrukturyzowanym, powszechnie używanym formacie nadającym się do odczytu maszynowego. </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Użyte w przepisie art. 20 ust. 1 RODO określenie „ustrukturyzowanym, powszechnie używanym formacie nadającym się do odczytu maszynowego” nie zostało w unijnym rozporządzeniu wyjaśnione. Pod tym pojęciem należy rozumieć format zawierający określoną strukturę wewnętrzną, który jest powszechnie używany i nadaje się do odczytu maszynowego. Przykładem takiego formatu danych jest XML, a więc format dokumentu zapisanego w języku XML, czyli w rozszerzalnym języku znaczników, który umożliwia łatwą wymianę danych pomiędzy różnymi systemami.</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 xml:space="preserve">W praktyce wątpliwości budzi zakres danych, które podlegają przenoszeniu. Użyte w przepisie sformułowanie: „dane, które osoba dostarczyła administratorowi” może być rozumiane wąsko jako dane, które osoba świadomie i celowo podała administratorowi, np. wypełniając formularz rejestracyjny, bądź szeroko jako wszelkie dane, które osoba dostarczyła administratorowi, np. poprzez swoją aktywność w systemie. </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 xml:space="preserve">Sposób realizacji wniosku o przeniesienie danych zależny jest od treści wniosku. Osoba, której dane dotyczą, może domagać się, aby dane, które dostarczyła administratorowi, zostały jej przekazane, bądź może żądać, aby administrator przekazał te dane bezpośrednio innemu administratorowi (o ile jest to technicznie możliwe). </w:t>
      </w:r>
    </w:p>
    <w:p w:rsidR="00971CB3" w:rsidRPr="00FA3687" w:rsidRDefault="00971CB3" w:rsidP="00FA3687">
      <w:pPr>
        <w:spacing w:after="0" w:line="240" w:lineRule="auto"/>
        <w:jc w:val="both"/>
        <w:rPr>
          <w:rFonts w:ascii="Calibri" w:hAnsi="Calibri" w:cs="Calibri"/>
          <w:sz w:val="22"/>
        </w:rPr>
      </w:pPr>
    </w:p>
    <w:p w:rsidR="00971CB3" w:rsidRPr="00B4029B" w:rsidRDefault="009717FD" w:rsidP="00FA3687">
      <w:pPr>
        <w:spacing w:after="0" w:line="240" w:lineRule="auto"/>
        <w:jc w:val="both"/>
        <w:rPr>
          <w:rFonts w:ascii="Calibri" w:hAnsi="Calibri" w:cs="Calibri"/>
          <w:b/>
          <w:bCs/>
          <w:sz w:val="22"/>
        </w:rPr>
      </w:pPr>
      <w:r w:rsidRPr="00B4029B">
        <w:rPr>
          <w:rFonts w:ascii="Calibri" w:hAnsi="Calibri" w:cs="Calibri"/>
          <w:b/>
          <w:bCs/>
          <w:sz w:val="22"/>
        </w:rPr>
        <w:t>Krok</w:t>
      </w:r>
      <w:r w:rsidR="00B4029B" w:rsidRPr="00B4029B">
        <w:rPr>
          <w:rFonts w:ascii="Calibri" w:hAnsi="Calibri" w:cs="Calibri"/>
          <w:b/>
          <w:bCs/>
          <w:sz w:val="22"/>
        </w:rPr>
        <w:t xml:space="preserve"> </w:t>
      </w:r>
      <w:r w:rsidR="00A22489" w:rsidRPr="00B4029B">
        <w:rPr>
          <w:rFonts w:ascii="Calibri" w:hAnsi="Calibri" w:cs="Calibri"/>
          <w:b/>
          <w:bCs/>
          <w:sz w:val="22"/>
        </w:rPr>
        <w:t>1</w:t>
      </w:r>
      <w:r w:rsidR="00B4029B" w:rsidRPr="00B4029B">
        <w:rPr>
          <w:rFonts w:ascii="Calibri" w:hAnsi="Calibri" w:cs="Calibri"/>
          <w:b/>
          <w:bCs/>
          <w:sz w:val="22"/>
        </w:rPr>
        <w:t>0</w:t>
      </w:r>
      <w:r w:rsidRPr="00B4029B">
        <w:rPr>
          <w:rFonts w:ascii="Calibri" w:hAnsi="Calibri" w:cs="Calibri"/>
          <w:b/>
          <w:bCs/>
          <w:sz w:val="22"/>
        </w:rPr>
        <w:t>: poinformowanie o realizacji wniosku</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O realizacji wniosku administrator powinien poinformować osobę, której dane dotyczą, wskazując sposób realizacji. Administrator bez zbędnej zwłoki - a w każdym razie w terminie miesiąca od otrzymania wniosku - powinien udzielić osobie, której dane dotyczą, informacji o działaniach podjętych w związku z wnioskiem.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971CB3" w:rsidRPr="00FA3687" w:rsidRDefault="00971CB3" w:rsidP="00FA3687">
      <w:pPr>
        <w:spacing w:after="0" w:line="240" w:lineRule="auto"/>
        <w:jc w:val="both"/>
        <w:rPr>
          <w:rFonts w:ascii="Calibri" w:hAnsi="Calibri" w:cs="Calibri"/>
          <w:sz w:val="22"/>
        </w:rPr>
      </w:pPr>
    </w:p>
    <w:p w:rsidR="00971CB3" w:rsidRPr="00B4029B" w:rsidRDefault="009717FD" w:rsidP="00FA3687">
      <w:pPr>
        <w:spacing w:after="0" w:line="240" w:lineRule="auto"/>
        <w:jc w:val="both"/>
        <w:rPr>
          <w:rFonts w:ascii="Calibri" w:hAnsi="Calibri" w:cs="Calibri"/>
          <w:b/>
          <w:bCs/>
          <w:sz w:val="22"/>
        </w:rPr>
      </w:pPr>
      <w:r w:rsidRPr="00B4029B">
        <w:rPr>
          <w:rFonts w:ascii="Calibri" w:hAnsi="Calibri" w:cs="Calibri"/>
          <w:b/>
          <w:bCs/>
          <w:sz w:val="22"/>
        </w:rPr>
        <w:t>Krok</w:t>
      </w:r>
      <w:r w:rsidR="00B4029B" w:rsidRPr="00B4029B">
        <w:rPr>
          <w:rFonts w:ascii="Calibri" w:hAnsi="Calibri" w:cs="Calibri"/>
          <w:b/>
          <w:bCs/>
          <w:sz w:val="22"/>
        </w:rPr>
        <w:t xml:space="preserve"> </w:t>
      </w:r>
      <w:r w:rsidR="00A22489" w:rsidRPr="00B4029B">
        <w:rPr>
          <w:rFonts w:ascii="Calibri" w:hAnsi="Calibri" w:cs="Calibri"/>
          <w:b/>
          <w:bCs/>
          <w:sz w:val="22"/>
        </w:rPr>
        <w:t>1</w:t>
      </w:r>
      <w:r w:rsidR="00B4029B" w:rsidRPr="00B4029B">
        <w:rPr>
          <w:rFonts w:ascii="Calibri" w:hAnsi="Calibri" w:cs="Calibri"/>
          <w:b/>
          <w:bCs/>
          <w:sz w:val="22"/>
        </w:rPr>
        <w:t>1</w:t>
      </w:r>
      <w:r w:rsidRPr="00B4029B">
        <w:rPr>
          <w:rFonts w:ascii="Calibri" w:hAnsi="Calibri" w:cs="Calibri"/>
          <w:b/>
          <w:bCs/>
          <w:sz w:val="22"/>
        </w:rPr>
        <w:t>: poinformowanie o powodach niezrealizowania wniosku</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W sytuacji</w:t>
      </w:r>
      <w:r w:rsidR="00B4029B">
        <w:rPr>
          <w:rFonts w:ascii="Calibri" w:hAnsi="Calibri" w:cs="Calibri"/>
          <w:sz w:val="22"/>
        </w:rPr>
        <w:t xml:space="preserve">, </w:t>
      </w:r>
      <w:r w:rsidRPr="00FA3687">
        <w:rPr>
          <w:rFonts w:ascii="Calibri" w:hAnsi="Calibri" w:cs="Calibri"/>
          <w:sz w:val="22"/>
        </w:rPr>
        <w:t>gdy administrator nie podejmuje działań w związku z wnioskiem osoby, której dane dotyczą, powinien niezwłocznie - najpóźniej w terminie miesiąca od otrzymania żądania - poinformować osobę, której dane dotyczą, o powodach niepodjęcia działań oraz o możliwości wniesienia skargi do organu nadzorczego oraz skorzystania ze środków ochrony prawnej przed sądem.</w:t>
      </w:r>
    </w:p>
    <w:p w:rsidR="00971CB3" w:rsidRPr="00FA3687" w:rsidRDefault="00971CB3" w:rsidP="00FA3687">
      <w:pPr>
        <w:spacing w:after="0" w:line="240" w:lineRule="auto"/>
        <w:jc w:val="both"/>
        <w:rPr>
          <w:rFonts w:ascii="Calibri" w:hAnsi="Calibri" w:cs="Calibri"/>
          <w:sz w:val="22"/>
        </w:rPr>
      </w:pPr>
    </w:p>
    <w:p w:rsidR="00971CB3" w:rsidRPr="00B4029B" w:rsidRDefault="009717FD" w:rsidP="00FA3687">
      <w:pPr>
        <w:spacing w:after="0" w:line="240" w:lineRule="auto"/>
        <w:jc w:val="both"/>
        <w:rPr>
          <w:rFonts w:ascii="Calibri" w:hAnsi="Calibri" w:cs="Calibri"/>
          <w:b/>
          <w:bCs/>
          <w:sz w:val="22"/>
        </w:rPr>
      </w:pPr>
      <w:r w:rsidRPr="00B4029B">
        <w:rPr>
          <w:rFonts w:ascii="Calibri" w:hAnsi="Calibri" w:cs="Calibri"/>
          <w:b/>
          <w:bCs/>
          <w:sz w:val="22"/>
        </w:rPr>
        <w:t>Krok</w:t>
      </w:r>
      <w:r w:rsidR="00B4029B" w:rsidRPr="00B4029B">
        <w:rPr>
          <w:rFonts w:ascii="Calibri" w:hAnsi="Calibri" w:cs="Calibri"/>
          <w:b/>
          <w:bCs/>
          <w:sz w:val="22"/>
        </w:rPr>
        <w:t xml:space="preserve"> </w:t>
      </w:r>
      <w:r w:rsidR="00A22489" w:rsidRPr="00B4029B">
        <w:rPr>
          <w:rFonts w:ascii="Calibri" w:hAnsi="Calibri" w:cs="Calibri"/>
          <w:b/>
          <w:bCs/>
          <w:sz w:val="22"/>
        </w:rPr>
        <w:t>1</w:t>
      </w:r>
      <w:r w:rsidR="00B4029B" w:rsidRPr="00B4029B">
        <w:rPr>
          <w:rFonts w:ascii="Calibri" w:hAnsi="Calibri" w:cs="Calibri"/>
          <w:b/>
          <w:bCs/>
          <w:sz w:val="22"/>
        </w:rPr>
        <w:t>2</w:t>
      </w:r>
      <w:r w:rsidRPr="00B4029B">
        <w:rPr>
          <w:rFonts w:ascii="Calibri" w:hAnsi="Calibri" w:cs="Calibri"/>
          <w:b/>
          <w:bCs/>
          <w:sz w:val="22"/>
        </w:rPr>
        <w:t>: odebranie informacji dotyczącej zrealizowania bądź niezrealizowania wniosku</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Uzyskanie informacji o realizacji wniosku podmiotu danych kończy postępowanie w tym zakresie.</w:t>
      </w:r>
    </w:p>
    <w:p w:rsidR="00971CB3" w:rsidRPr="00FA3687" w:rsidRDefault="009717FD" w:rsidP="00FA3687">
      <w:pPr>
        <w:spacing w:after="0" w:line="240" w:lineRule="auto"/>
        <w:jc w:val="both"/>
        <w:rPr>
          <w:rFonts w:ascii="Calibri" w:hAnsi="Calibri" w:cs="Calibri"/>
          <w:sz w:val="22"/>
        </w:rPr>
      </w:pPr>
      <w:r w:rsidRPr="00FA3687">
        <w:rPr>
          <w:rFonts w:ascii="Calibri" w:hAnsi="Calibri" w:cs="Calibri"/>
          <w:sz w:val="22"/>
        </w:rPr>
        <w:t>Uzyskanie inf</w:t>
      </w:r>
      <w:bookmarkStart w:id="0" w:name="_GoBack"/>
      <w:bookmarkEnd w:id="0"/>
      <w:r w:rsidRPr="00FA3687">
        <w:rPr>
          <w:rFonts w:ascii="Calibri" w:hAnsi="Calibri" w:cs="Calibri"/>
          <w:sz w:val="22"/>
        </w:rPr>
        <w:t>ormacji o niespełnieniu wniosku uprawnia podmiot danych do wniesienia skargi do organu nadzorczego zgodnie z art. 77 RODO.</w:t>
      </w:r>
    </w:p>
    <w:sectPr w:rsidR="00971CB3" w:rsidRPr="00FA368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7034C"/>
    <w:multiLevelType w:val="multilevel"/>
    <w:tmpl w:val="60A8A89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F636D3"/>
    <w:multiLevelType w:val="hybridMultilevel"/>
    <w:tmpl w:val="FEC8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B3"/>
    <w:rsid w:val="003F7188"/>
    <w:rsid w:val="00451ED0"/>
    <w:rsid w:val="005076C1"/>
    <w:rsid w:val="009717FD"/>
    <w:rsid w:val="00971CB3"/>
    <w:rsid w:val="00A22489"/>
    <w:rsid w:val="00B4029B"/>
    <w:rsid w:val="00FA3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D51B"/>
  <w15:docId w15:val="{3D151004-C26B-4215-A26E-11A034B5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B40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1016</Words>
  <Characters>6739</Characters>
  <Application>Microsoft Office Word</Application>
  <DocSecurity>0</DocSecurity>
  <Lines>114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MIDZIK</dc:creator>
  <cp:lastModifiedBy>Jacek Zontek</cp:lastModifiedBy>
  <cp:revision>3</cp:revision>
  <dcterms:created xsi:type="dcterms:W3CDTF">2020-02-19T20:47:00Z</dcterms:created>
  <dcterms:modified xsi:type="dcterms:W3CDTF">2020-02-19T21:07:00Z</dcterms:modified>
</cp:coreProperties>
</file>