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6A" w:rsidRDefault="00CE3F6A" w:rsidP="00CE3F6A">
      <w:pPr>
        <w:rPr>
          <w:b/>
          <w:sz w:val="32"/>
          <w:szCs w:val="32"/>
        </w:rPr>
      </w:pPr>
      <w:r>
        <w:rPr>
          <w:b/>
          <w:sz w:val="32"/>
          <w:szCs w:val="32"/>
        </w:rPr>
        <w:t>Temat: Parowanie i skraplanie</w:t>
      </w:r>
    </w:p>
    <w:p w:rsidR="00CE3F6A" w:rsidRDefault="00CE3F6A" w:rsidP="00CE3F6A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 w:rsidR="00F83A3C">
        <w:rPr>
          <w:sz w:val="24"/>
          <w:szCs w:val="24"/>
        </w:rPr>
        <w:t>Treści w podręczniku strony 259-264</w:t>
      </w:r>
    </w:p>
    <w:p w:rsidR="00CE3F6A" w:rsidRPr="00BF750C" w:rsidRDefault="00BF750C" w:rsidP="00CE3F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Zapoznajemy się z rozdziałami: 3.4, 3.5 i 3.6  i r</w:t>
      </w:r>
      <w:r w:rsidR="00CE3F6A">
        <w:rPr>
          <w:sz w:val="24"/>
          <w:szCs w:val="24"/>
        </w:rPr>
        <w:t>ozwiązujemy ćwiczenia interaktywne</w:t>
      </w:r>
      <w:r>
        <w:rPr>
          <w:sz w:val="24"/>
          <w:szCs w:val="24"/>
        </w:rPr>
        <w:t xml:space="preserve"> </w:t>
      </w:r>
    </w:p>
    <w:p w:rsidR="00BF750C" w:rsidRPr="00BF750C" w:rsidRDefault="00BF750C" w:rsidP="00BF750C">
      <w:pPr>
        <w:ind w:left="360"/>
        <w:rPr>
          <w:sz w:val="24"/>
          <w:szCs w:val="24"/>
        </w:rPr>
      </w:pPr>
      <w:r w:rsidRPr="00BF750C">
        <w:rPr>
          <w:sz w:val="24"/>
          <w:szCs w:val="24"/>
        </w:rPr>
        <w:t>https://epodreczniki.pl/a/stany-skupienia-materii/D43ny6rNh</w:t>
      </w:r>
    </w:p>
    <w:p w:rsidR="00CE3F6A" w:rsidRDefault="00CE3F6A" w:rsidP="00CE3F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Zapisujemy notatkę  w zeszycie:</w:t>
      </w:r>
    </w:p>
    <w:p w:rsidR="00CE3F6A" w:rsidRPr="00A6094C" w:rsidRDefault="00BF750C" w:rsidP="00CE3F6A">
      <w:pPr>
        <w:pStyle w:val="NormalnyWeb"/>
        <w:ind w:left="720"/>
        <w:rPr>
          <w:b/>
        </w:rPr>
      </w:pPr>
      <w:r>
        <w:t xml:space="preserve">  Podczas procesu </w:t>
      </w:r>
      <w:r w:rsidRPr="00A6094C">
        <w:rPr>
          <w:b/>
        </w:rPr>
        <w:t>parowania</w:t>
      </w:r>
      <w:r w:rsidR="00CE3F6A" w:rsidRPr="00A6094C">
        <w:rPr>
          <w:b/>
        </w:rPr>
        <w:t xml:space="preserve"> ciało pobiera ciepło z otoczenia.</w:t>
      </w:r>
    </w:p>
    <w:p w:rsidR="00CE3F6A" w:rsidRDefault="00BF750C" w:rsidP="00CE3F6A">
      <w:pPr>
        <w:pStyle w:val="NormalnyWeb"/>
        <w:ind w:left="720"/>
        <w:rPr>
          <w:b/>
        </w:rPr>
      </w:pPr>
      <w:r>
        <w:t xml:space="preserve">  Podczas procesu </w:t>
      </w:r>
      <w:r w:rsidRPr="00A6094C">
        <w:rPr>
          <w:b/>
        </w:rPr>
        <w:t>skraplania</w:t>
      </w:r>
      <w:r w:rsidR="00CE3F6A" w:rsidRPr="00A6094C">
        <w:rPr>
          <w:b/>
        </w:rPr>
        <w:t xml:space="preserve"> ciało oddaje ciepło do otoczenia.</w:t>
      </w:r>
    </w:p>
    <w:p w:rsidR="00A6094C" w:rsidRPr="00A6094C" w:rsidRDefault="00A6094C" w:rsidP="00CE3F6A">
      <w:pPr>
        <w:pStyle w:val="NormalnyWeb"/>
        <w:ind w:left="720"/>
      </w:pPr>
      <w:r>
        <w:t>(np. ogrodnicy, w razie przymrozku, zraszają kwitnące drzewa rozpyloną wodą)</w:t>
      </w:r>
    </w:p>
    <w:p w:rsidR="00A6094C" w:rsidRDefault="00A6094C" w:rsidP="00CE3F6A">
      <w:pPr>
        <w:pStyle w:val="NormalnyWeb"/>
        <w:ind w:left="720"/>
      </w:pPr>
      <w:r>
        <w:t>Skraplanie następuję wtedy, gdy gaz zostanie odpowiednio oziębiony</w:t>
      </w:r>
    </w:p>
    <w:p w:rsidR="00CE3F6A" w:rsidRDefault="00CE3F6A" w:rsidP="00CE3F6A">
      <w:pPr>
        <w:pStyle w:val="NormalnyWeb"/>
        <w:ind w:left="720"/>
      </w:pPr>
      <w:r>
        <w:t>Ilość ciep</w:t>
      </w:r>
      <w:r w:rsidR="00BF750C">
        <w:t xml:space="preserve">ła oddanego podczas skraplania </w:t>
      </w:r>
      <w:r>
        <w:t xml:space="preserve"> jest równa iloś</w:t>
      </w:r>
      <w:r w:rsidR="00BF750C">
        <w:t>ci ciepła pobranego w procesie  parowania w takiej samej temperaturze.</w:t>
      </w:r>
    </w:p>
    <w:p w:rsidR="00A6094C" w:rsidRPr="00F83A3C" w:rsidRDefault="00A6094C" w:rsidP="00CE3F6A">
      <w:pPr>
        <w:pStyle w:val="NormalnyWeb"/>
        <w:ind w:left="720"/>
        <w:rPr>
          <w:b/>
        </w:rPr>
      </w:pPr>
      <w:r w:rsidRPr="00F83A3C">
        <w:rPr>
          <w:b/>
        </w:rPr>
        <w:t>Szybkość parowania zależy od:</w:t>
      </w:r>
    </w:p>
    <w:p w:rsidR="00A6094C" w:rsidRDefault="00A6094C" w:rsidP="00CE3F6A">
      <w:pPr>
        <w:pStyle w:val="NormalnyWeb"/>
        <w:ind w:left="720"/>
      </w:pPr>
      <w:r>
        <w:t>- rodzaju cieczy (benzyna i alkohol parują szybciej niż woda)</w:t>
      </w:r>
    </w:p>
    <w:p w:rsidR="00A6094C" w:rsidRDefault="00A6094C" w:rsidP="00CE3F6A">
      <w:pPr>
        <w:pStyle w:val="NormalnyWeb"/>
        <w:ind w:left="720"/>
      </w:pPr>
      <w:r>
        <w:t>- temperatury, im wyższa, tym ciecz paruje szybciej</w:t>
      </w:r>
    </w:p>
    <w:p w:rsidR="00A6094C" w:rsidRDefault="00A6094C" w:rsidP="00CE3F6A">
      <w:pPr>
        <w:pStyle w:val="NormalnyWeb"/>
        <w:ind w:left="720"/>
      </w:pPr>
      <w:r>
        <w:t>- ruchu powietrza nad parującą cieczą – przy wietrze ciecz paruje szybciej</w:t>
      </w:r>
    </w:p>
    <w:p w:rsidR="00A6094C" w:rsidRDefault="00A6094C" w:rsidP="00CE3F6A">
      <w:pPr>
        <w:pStyle w:val="NormalnyWeb"/>
        <w:ind w:left="720"/>
      </w:pPr>
      <w:r>
        <w:t>- wielkości powierzchni, im większa tym paruje szybciej</w:t>
      </w:r>
    </w:p>
    <w:p w:rsidR="00A6094C" w:rsidRDefault="00A6094C" w:rsidP="00CE3F6A">
      <w:pPr>
        <w:pStyle w:val="NormalnyWeb"/>
        <w:ind w:left="720"/>
      </w:pPr>
      <w:r>
        <w:t>- wilgotności powietrza ( dotyczy tylko wody) , im większa wilgotność powietrza, tym wolniejsze parowanie ( w wilgotnym pomieszczeniu ręcznik schnie wolniej)</w:t>
      </w:r>
    </w:p>
    <w:p w:rsidR="00BF750C" w:rsidRPr="00F83A3C" w:rsidRDefault="00BF750C" w:rsidP="00CE3F6A">
      <w:pPr>
        <w:pStyle w:val="NormalnyWeb"/>
        <w:ind w:left="720"/>
        <w:rPr>
          <w:b/>
        </w:rPr>
      </w:pPr>
      <w:r w:rsidRPr="00F83A3C">
        <w:rPr>
          <w:b/>
        </w:rPr>
        <w:t xml:space="preserve">Wrzenie to parowanie </w:t>
      </w:r>
      <w:r w:rsidR="00A6094C" w:rsidRPr="00F83A3C">
        <w:rPr>
          <w:b/>
        </w:rPr>
        <w:t xml:space="preserve"> w całej objętości cieczy.</w:t>
      </w:r>
    </w:p>
    <w:p w:rsidR="00A6094C" w:rsidRDefault="00A6094C" w:rsidP="00CE3F6A">
      <w:pPr>
        <w:pStyle w:val="NormalnyWeb"/>
        <w:ind w:left="720"/>
      </w:pPr>
      <w:r>
        <w:t>Im wyższe ciśnienie, tym wyższa temperatura wrzenia danej cieczy.</w:t>
      </w:r>
    </w:p>
    <w:p w:rsidR="00CE3F6A" w:rsidRDefault="00CE3F6A" w:rsidP="00F83A3C">
      <w:pPr>
        <w:pStyle w:val="NormalnyWeb"/>
      </w:pPr>
      <w:r>
        <w:t xml:space="preserve">  </w:t>
      </w:r>
      <w:r w:rsidR="00F83A3C">
        <w:t xml:space="preserve">Ciepło  parowania </w:t>
      </w:r>
      <w:r>
        <w:t xml:space="preserve"> to ilo</w:t>
      </w:r>
      <w:r w:rsidR="00F83A3C">
        <w:t>ść ciepła potrzebna do wyparowania</w:t>
      </w:r>
      <w:r>
        <w:t xml:space="preserve"> 1 </w:t>
      </w:r>
      <w:r w:rsidR="00F83A3C">
        <w:t xml:space="preserve">kg substancji  w temperaturze wrzenia, czyli w stałej temperaturze. </w:t>
      </w:r>
    </w:p>
    <w:p w:rsidR="00F83A3C" w:rsidRDefault="00F83A3C" w:rsidP="00F83A3C">
      <w:pPr>
        <w:pStyle w:val="NormalnyWeb"/>
      </w:pPr>
      <w:r>
        <w:t xml:space="preserve"> Dla wody temperatura ta wynosi </w:t>
      </w:r>
      <w:proofErr w:type="spellStart"/>
      <w:r>
        <w:t>wynosi</w:t>
      </w:r>
      <w:proofErr w:type="spellEnd"/>
      <w:r>
        <w:t xml:space="preserve"> 100</w:t>
      </w:r>
      <w:r w:rsidRPr="00F83A3C">
        <w:rPr>
          <w:vertAlign w:val="superscript"/>
        </w:rPr>
        <w:t>0</w:t>
      </w:r>
      <w:r>
        <w:t>C</w:t>
      </w:r>
    </w:p>
    <w:p w:rsidR="00CE3F6A" w:rsidRDefault="00CE3F6A" w:rsidP="00CE3F6A">
      <w:pPr>
        <w:pStyle w:val="NormalnyWeb"/>
        <w:ind w:left="720"/>
      </w:pPr>
      <w:r>
        <w:t>Ilość pob</w:t>
      </w:r>
      <w:r w:rsidR="00F83A3C">
        <w:t xml:space="preserve">ranego ciepła w czasie parowania </w:t>
      </w:r>
      <w:r>
        <w:t xml:space="preserve"> obliczamy ze wzoru:</w:t>
      </w:r>
    </w:p>
    <w:p w:rsidR="00CE3F6A" w:rsidRDefault="00CE3F6A" w:rsidP="00CE3F6A">
      <w:pPr>
        <w:pStyle w:val="NormalnyWeb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Q = </w:t>
      </w:r>
      <w:proofErr w:type="spellStart"/>
      <w:r>
        <w:rPr>
          <w:b/>
          <w:sz w:val="32"/>
          <w:szCs w:val="32"/>
        </w:rPr>
        <w:t>c</w:t>
      </w:r>
      <w:r w:rsidR="00F83A3C">
        <w:rPr>
          <w:b/>
          <w:sz w:val="32"/>
          <w:szCs w:val="32"/>
          <w:vertAlign w:val="subscript"/>
        </w:rPr>
        <w:t>p</w:t>
      </w:r>
      <w:r>
        <w:rPr>
          <w:b/>
          <w:sz w:val="32"/>
          <w:szCs w:val="32"/>
        </w:rPr>
        <w:t>•m</w:t>
      </w:r>
      <w:proofErr w:type="spellEnd"/>
    </w:p>
    <w:p w:rsidR="00CE3F6A" w:rsidRDefault="00F83A3C" w:rsidP="00CE3F6A">
      <w:pPr>
        <w:pStyle w:val="NormalnyWeb"/>
        <w:ind w:left="720"/>
      </w:pPr>
      <w:proofErr w:type="spellStart"/>
      <w:r>
        <w:t>c</w:t>
      </w:r>
      <w:r>
        <w:rPr>
          <w:vertAlign w:val="subscript"/>
        </w:rPr>
        <w:t>p</w:t>
      </w:r>
      <w:proofErr w:type="spellEnd"/>
      <w:r>
        <w:t xml:space="preserve"> – ciepło parowania</w:t>
      </w:r>
      <w:r w:rsidR="00CE3F6A">
        <w:t xml:space="preserve"> w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J</m:t>
            </m:r>
          </m:num>
          <m:den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kg</m:t>
                </m:r>
              </m:e>
              <m:e/>
            </m:eqArr>
          </m:den>
        </m:f>
      </m:oMath>
    </w:p>
    <w:p w:rsidR="00CE3F6A" w:rsidRDefault="00CE3F6A" w:rsidP="00CE3F6A">
      <w:pPr>
        <w:pStyle w:val="NormalnyWeb"/>
        <w:ind w:left="720"/>
      </w:pPr>
      <w:r>
        <w:lastRenderedPageBreak/>
        <w:t>m- masa</w:t>
      </w:r>
      <w:r w:rsidR="00F83A3C">
        <w:t xml:space="preserve"> substancji w kg ( tu nie ma też </w:t>
      </w:r>
      <w:r>
        <w:t xml:space="preserve"> przyrostu temperatury </w:t>
      </w:r>
      <w:proofErr w:type="spellStart"/>
      <w:r>
        <w:t>ΔT</w:t>
      </w:r>
      <w:proofErr w:type="spellEnd"/>
      <w:r>
        <w:t>, gdyż proces zachodzi w stałej temperaturze</w:t>
      </w:r>
      <w:r w:rsidR="00F83A3C">
        <w:t>, dostarczamy energię , a temperatura wrzącej wody nie rośnie</w:t>
      </w:r>
      <w:r>
        <w:t>)</w:t>
      </w:r>
    </w:p>
    <w:p w:rsidR="00CE3F6A" w:rsidRDefault="00F83A3C" w:rsidP="00CE3F6A">
      <w:pPr>
        <w:pStyle w:val="NormalnyWeb"/>
        <w:ind w:left="720"/>
      </w:pPr>
      <w:r>
        <w:t xml:space="preserve">Ciepło parowania wody 2 258 000 </w:t>
      </w:r>
      <w:r w:rsidR="00CE3F6A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J</m:t>
            </m:r>
          </m:num>
          <m:den>
            <m:r>
              <w:rPr>
                <w:rFonts w:ascii="Cambria Math" w:hAnsi="Cambria Math"/>
              </w:rPr>
              <m:t>kg</m:t>
            </m:r>
          </m:den>
        </m:f>
      </m:oMath>
      <w:r w:rsidR="00CE3F6A">
        <w:t xml:space="preserve">    (tabela strona 276 w podręczniku)</w:t>
      </w:r>
    </w:p>
    <w:p w:rsidR="00F83A3C" w:rsidRPr="00F83A3C" w:rsidRDefault="00F83A3C" w:rsidP="00CE3F6A">
      <w:pPr>
        <w:pStyle w:val="NormalnyWeb"/>
        <w:ind w:left="720"/>
        <w:rPr>
          <w:b/>
        </w:rPr>
      </w:pPr>
      <w:r>
        <w:t xml:space="preserve">Praca domowa: brak – </w:t>
      </w:r>
      <w:r w:rsidRPr="00F83A3C">
        <w:rPr>
          <w:b/>
        </w:rPr>
        <w:t>Dzień Dziecka – WSZYSTKIEGO NAJLEPSZEGO!</w:t>
      </w:r>
    </w:p>
    <w:p w:rsidR="001B2C61" w:rsidRDefault="001B2C61"/>
    <w:sectPr w:rsidR="001B2C61" w:rsidSect="001B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322A0"/>
    <w:multiLevelType w:val="hybridMultilevel"/>
    <w:tmpl w:val="075C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E3F6A"/>
    <w:rsid w:val="001B2C61"/>
    <w:rsid w:val="005476EF"/>
    <w:rsid w:val="00A6094C"/>
    <w:rsid w:val="00BF750C"/>
    <w:rsid w:val="00CE3F6A"/>
    <w:rsid w:val="00F83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3F6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E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3F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Krzysio</cp:lastModifiedBy>
  <cp:revision>2</cp:revision>
  <dcterms:created xsi:type="dcterms:W3CDTF">2020-05-31T19:22:00Z</dcterms:created>
  <dcterms:modified xsi:type="dcterms:W3CDTF">2020-05-31T19:22:00Z</dcterms:modified>
</cp:coreProperties>
</file>