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4" w:rsidRPr="00CD6763" w:rsidRDefault="00A25044" w:rsidP="00A25044">
      <w:pPr>
        <w:spacing w:line="276" w:lineRule="auto"/>
        <w:jc w:val="center"/>
        <w:rPr>
          <w:rFonts w:ascii="Arial" w:hAnsi="Arial" w:cs="Arial"/>
          <w:b/>
          <w:sz w:val="28"/>
          <w:szCs w:val="20"/>
          <w:u w:val="single"/>
          <w:lang w:eastAsia="sk-SK"/>
        </w:rPr>
      </w:pPr>
      <w:r w:rsidRPr="00CD6763">
        <w:rPr>
          <w:rFonts w:ascii="Arial" w:hAnsi="Arial" w:cs="Arial"/>
          <w:b/>
          <w:sz w:val="28"/>
          <w:szCs w:val="20"/>
          <w:u w:val="single"/>
          <w:lang w:eastAsia="sk-SK"/>
        </w:rPr>
        <w:t>UČEBNÉ OSNOVY</w:t>
      </w:r>
    </w:p>
    <w:p w:rsidR="00A25044" w:rsidRPr="002E7585" w:rsidRDefault="00A25044" w:rsidP="00A25044">
      <w:pPr>
        <w:tabs>
          <w:tab w:val="num" w:pos="432"/>
        </w:tabs>
        <w:spacing w:line="276" w:lineRule="auto"/>
        <w:ind w:left="227"/>
        <w:rPr>
          <w:rFonts w:ascii="Arial" w:hAnsi="Arial" w:cs="Arial"/>
          <w:sz w:val="24"/>
          <w:szCs w:val="20"/>
          <w:lang w:eastAsia="sk-SK"/>
        </w:rPr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40"/>
      </w:tblGrid>
      <w:tr w:rsidR="00A25044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Človek a hodnoty</w:t>
            </w:r>
          </w:p>
        </w:tc>
      </w:tr>
      <w:tr w:rsidR="00A25044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 xml:space="preserve">Etická výchova       </w:t>
            </w:r>
          </w:p>
        </w:tc>
      </w:tr>
      <w:tr w:rsidR="00A25044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ISCED1</w:t>
            </w:r>
          </w:p>
        </w:tc>
      </w:tr>
      <w:tr w:rsidR="00A25044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 xml:space="preserve">Tretí </w:t>
            </w:r>
          </w:p>
        </w:tc>
      </w:tr>
      <w:tr w:rsidR="00A25044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týždenne: 1h       ročne: 33h</w:t>
            </w:r>
          </w:p>
        </w:tc>
      </w:tr>
      <w:tr w:rsidR="00A25044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25044" w:rsidRPr="002E7585" w:rsidRDefault="00A25044" w:rsidP="00D016FC">
            <w:pPr>
              <w:jc w:val="left"/>
              <w:rPr>
                <w:rFonts w:ascii="Arial" w:hAnsi="Arial" w:cs="Arial"/>
                <w:b/>
                <w:sz w:val="24"/>
                <w:szCs w:val="20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szCs w:val="20"/>
                <w:lang w:eastAsia="sk-SK"/>
              </w:rPr>
              <w:t xml:space="preserve">spojené ročníky </w:t>
            </w:r>
          </w:p>
        </w:tc>
      </w:tr>
    </w:tbl>
    <w:p w:rsidR="00A25044" w:rsidRPr="002E7585" w:rsidRDefault="00A25044" w:rsidP="00A25044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A25044" w:rsidRPr="002E7585" w:rsidRDefault="00A25044" w:rsidP="00A25044">
      <w:pPr>
        <w:jc w:val="left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sz w:val="20"/>
          <w:szCs w:val="20"/>
          <w:lang w:eastAsia="sk-SK"/>
        </w:rPr>
        <w:t>Učebné osnovy sú totožné so vzdelávacím štandardom  ŠVP pre príslušný vzdelávací predmet.</w:t>
      </w:r>
    </w:p>
    <w:p w:rsidR="00A25044" w:rsidRPr="002E7585" w:rsidRDefault="00A25044" w:rsidP="00A25044">
      <w:pPr>
        <w:jc w:val="left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tabs>
          <w:tab w:val="num" w:pos="432"/>
        </w:tabs>
        <w:ind w:left="227"/>
        <w:jc w:val="left"/>
        <w:rPr>
          <w:rFonts w:ascii="Arial" w:hAnsi="Arial" w:cs="Arial"/>
          <w:b/>
          <w:sz w:val="20"/>
          <w:szCs w:val="20"/>
          <w:u w:val="single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u w:val="single"/>
          <w:lang w:eastAsia="sk-SK"/>
        </w:rPr>
        <w:t>1.Charakteristika predmetu</w:t>
      </w:r>
    </w:p>
    <w:p w:rsidR="00A25044" w:rsidRPr="002E7585" w:rsidRDefault="00A25044" w:rsidP="00A25044">
      <w:pPr>
        <w:tabs>
          <w:tab w:val="num" w:pos="432"/>
        </w:tabs>
        <w:spacing w:line="276" w:lineRule="auto"/>
        <w:ind w:left="227"/>
        <w:jc w:val="left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A25044" w:rsidRPr="002E7585" w:rsidRDefault="00A25044" w:rsidP="00A25044">
      <w:pPr>
        <w:spacing w:line="276" w:lineRule="auto"/>
        <w:ind w:firstLine="227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 xml:space="preserve">Úlohou povinne voliteľného predmetu etická výchova v primárnom vzdelávaní je podporovať osobnostný a sociálny rozvoj žiaka s vlastnou identitou a hodnotovou orientáciou, v ktorej významné miesto zaujíma </w:t>
      </w:r>
      <w:proofErr w:type="spellStart"/>
      <w:r w:rsidRPr="002E7585">
        <w:rPr>
          <w:rFonts w:ascii="Arial" w:hAnsi="Arial" w:cs="Arial"/>
          <w:sz w:val="20"/>
          <w:szCs w:val="20"/>
        </w:rPr>
        <w:t>prosociálne</w:t>
      </w:r>
      <w:proofErr w:type="spellEnd"/>
      <w:r w:rsidRPr="002E7585">
        <w:rPr>
          <w:rFonts w:ascii="Arial" w:hAnsi="Arial" w:cs="Arial"/>
          <w:sz w:val="20"/>
          <w:szCs w:val="20"/>
        </w:rPr>
        <w:t xml:space="preserve"> správanie. Pri plnení tejto úlohy sa využíva hlavne zážitkové učenie, ktoré popri informáciách účinne podporuje  pochopenie a zvnútornenie mravných noriem a napomáha osvojeniu správania sa, ktoré je  s nimi v súlade. </w:t>
      </w:r>
    </w:p>
    <w:p w:rsidR="00A25044" w:rsidRPr="002E7585" w:rsidRDefault="00A25044" w:rsidP="00A25044">
      <w:pPr>
        <w:spacing w:line="276" w:lineRule="auto"/>
        <w:ind w:firstLine="227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 xml:space="preserve">V etickej výchove sa kladie dôraz na rozvoj mravného usudzovania, na kultivovanie medziľudských vzťahov, ktoré vychádzajú z rodiny, rozširujú sa na triedny kolektív, na školu a na región, v ktorom žiaci žijú. Deje sa to prostredníctvom rozvoja sociálnych spôsobilostí (otvorená komunikácia, empatia, asertivita, pozitívne hodnotenie iných a pod.). Etická výchova sa tak podieľa na primárnej prevencii porúch správania a učenia. Žiaci sú vedení ku kritickému mysleniu, diskusii, hodnotiacim postojom, ku harmonickým a stabilným vzťahov v rodine, v kolektíve spolužiakov i v iných sociálnych skupinách. </w:t>
      </w:r>
    </w:p>
    <w:p w:rsidR="00A25044" w:rsidRPr="002E7585" w:rsidRDefault="00A25044" w:rsidP="00A25044">
      <w:pPr>
        <w:tabs>
          <w:tab w:val="num" w:pos="360"/>
        </w:tabs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u w:val="single"/>
          <w:lang w:eastAsia="sk-SK"/>
        </w:rPr>
        <w:t>2.Ciele vyučovacieho predmetu</w:t>
      </w:r>
    </w:p>
    <w:p w:rsidR="00A25044" w:rsidRPr="002E7585" w:rsidRDefault="00A25044" w:rsidP="00A25044">
      <w:pPr>
        <w:tabs>
          <w:tab w:val="num" w:pos="360"/>
        </w:tabs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Žiaci: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osvoja si základné postoje, ktoré podmieňujú kultivované medziľudské vzťahy,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nadobudnú spôsobilosť na pochopenie a rešpektovanie najvyššej hodnoty, ktorou je život človeka a všetko, čo vedie k jeho rozvoju, 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získajú spôsobilosti, ktorými posilnia sebaúctu a hodnotenie iných, 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získajú spôsobilosti pri vyjadrovaní svojich citov a nadobudnú úctu k citovému životu iných, 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naučia sa aktívne participovať na živote spoločnosti (triedy, školy, regiónu), 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osvoja si prvky </w:t>
      </w:r>
      <w:proofErr w:type="spellStart"/>
      <w:r w:rsidRPr="002E7585">
        <w:rPr>
          <w:rFonts w:ascii="Arial" w:hAnsi="Arial" w:cs="Arial"/>
          <w:sz w:val="20"/>
          <w:szCs w:val="20"/>
        </w:rPr>
        <w:t>prosociálneho</w:t>
      </w:r>
      <w:proofErr w:type="spellEnd"/>
      <w:r w:rsidRPr="002E7585">
        <w:rPr>
          <w:rFonts w:ascii="Arial" w:hAnsi="Arial" w:cs="Arial"/>
          <w:sz w:val="20"/>
          <w:szCs w:val="20"/>
        </w:rPr>
        <w:t xml:space="preserve"> správania v rodine, v žiackom kolektíve, 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nadobudnú spôsobilosť na pochopenie hodnoty priateľstva, vzájomnosti a rodiny, 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sym w:font="Symbol" w:char="F0B7"/>
      </w:r>
      <w:r w:rsidRPr="002E7585">
        <w:rPr>
          <w:rFonts w:ascii="Arial" w:hAnsi="Arial" w:cs="Arial"/>
          <w:sz w:val="20"/>
          <w:szCs w:val="20"/>
        </w:rPr>
        <w:t xml:space="preserve"> rozvíjajú svoj postoj k postihnutým, chorým a starým ľuďom.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</w:rPr>
      </w:pPr>
    </w:p>
    <w:p w:rsidR="00A25044" w:rsidRPr="002E7585" w:rsidRDefault="00A25044" w:rsidP="00A25044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u w:val="single"/>
          <w:lang w:eastAsia="sk-SK"/>
        </w:rPr>
        <w:t xml:space="preserve">3.Prierezové témy 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Cs/>
          <w:sz w:val="20"/>
          <w:szCs w:val="20"/>
          <w:lang w:eastAsia="sk-SK"/>
        </w:rPr>
        <w:t xml:space="preserve">Osobnostný a sociálny rozvoj, Výchova k manželstvu a rodičovstvu, Environmentálna výchova, Mediálna výchova, </w:t>
      </w:r>
      <w:proofErr w:type="spellStart"/>
      <w:r w:rsidRPr="002E7585">
        <w:rPr>
          <w:rFonts w:ascii="Arial" w:hAnsi="Arial" w:cs="Arial"/>
          <w:bCs/>
          <w:sz w:val="20"/>
          <w:szCs w:val="20"/>
          <w:lang w:eastAsia="sk-SK"/>
        </w:rPr>
        <w:t>Multikultúrna</w:t>
      </w:r>
      <w:proofErr w:type="spellEnd"/>
      <w:r w:rsidRPr="002E7585">
        <w:rPr>
          <w:rFonts w:ascii="Arial" w:hAnsi="Arial" w:cs="Arial"/>
          <w:bCs/>
          <w:sz w:val="20"/>
          <w:szCs w:val="20"/>
          <w:lang w:eastAsia="sk-SK"/>
        </w:rPr>
        <w:t xml:space="preserve"> výchova, Ochrana života a zdravia, Finančná gramotnosť</w:t>
      </w: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  <w:highlight w:val="yellow"/>
          <w:lang w:eastAsia="sk-SK"/>
        </w:rPr>
      </w:pPr>
    </w:p>
    <w:p w:rsidR="00A25044" w:rsidRPr="002E7585" w:rsidRDefault="00A25044" w:rsidP="00A25044">
      <w:pPr>
        <w:spacing w:line="276" w:lineRule="auto"/>
        <w:rPr>
          <w:rFonts w:ascii="Arial" w:hAnsi="Arial" w:cs="Arial"/>
          <w:sz w:val="20"/>
          <w:szCs w:val="20"/>
          <w:highlight w:val="yellow"/>
          <w:lang w:eastAsia="sk-SK"/>
        </w:rPr>
      </w:pPr>
    </w:p>
    <w:p w:rsidR="00A25044" w:rsidRPr="002E7585" w:rsidRDefault="00A25044" w:rsidP="00A25044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u w:val="single"/>
          <w:lang w:eastAsia="sk-SK"/>
        </w:rPr>
        <w:t>4.Tematické celky</w:t>
      </w:r>
      <w:r w:rsidRPr="002E7585">
        <w:rPr>
          <w:rFonts w:ascii="Arial" w:hAnsi="Arial" w:cs="Arial"/>
          <w:b/>
          <w:sz w:val="20"/>
          <w:szCs w:val="20"/>
          <w:lang w:eastAsia="sk-SK"/>
        </w:rPr>
        <w:t xml:space="preserve">  </w:t>
      </w:r>
    </w:p>
    <w:p w:rsidR="00A25044" w:rsidRPr="002E7585" w:rsidRDefault="00A25044" w:rsidP="00A25044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lang w:eastAsia="sk-SK"/>
        </w:rPr>
      </w:pPr>
    </w:p>
    <w:p w:rsidR="00A25044" w:rsidRPr="002E7585" w:rsidRDefault="00A25044" w:rsidP="00A25044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>Postoje a spôsobilosti v medziľudských vzťahoch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6 hodín, témy – pravda v živote ľudí, otvorená komunikácia – pravdivosť a objektívnosť, zdroje informácií, pravda o sebe a jej prijatie, pravda o iných, rizikové situácie v živote detí, odmietnutie zla a negatívnych ponúk, </w:t>
      </w:r>
    </w:p>
    <w:p w:rsidR="00A25044" w:rsidRPr="002E7585" w:rsidRDefault="00A25044" w:rsidP="00A25044">
      <w:pPr>
        <w:spacing w:line="276" w:lineRule="auto"/>
        <w:ind w:left="587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>Vcítenie sa do prežívania iných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7 hodín, témy – empatia, radosť a smútok v živote ľudí, súcit a spoluúčasť so slabšími, chorými, zdravotne a sociálne znevýhodnenými ľuďmi,  vcítenie sa do situácie spolužiakov, </w:t>
      </w:r>
    </w:p>
    <w:p w:rsidR="00A25044" w:rsidRPr="002E7585" w:rsidRDefault="00A25044" w:rsidP="00A25044">
      <w:pPr>
        <w:spacing w:line="276" w:lineRule="auto"/>
        <w:ind w:left="587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>Riešenie konfliktov – výchova k zmierlivosti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7 hodín, témy - právo na omyl, omyl  a zákernosť, odpúšťanie v medziľudských vzťahoch, sebaovládanie v konfliktných situáciách, upevňovanie vzájomnosti, súťaživosť a kooperácia</w:t>
      </w:r>
    </w:p>
    <w:p w:rsidR="00A25044" w:rsidRPr="002E7585" w:rsidRDefault="00A25044" w:rsidP="00A25044">
      <w:pPr>
        <w:spacing w:after="20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>Pomoc, darovanie, delenie sa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7 hodín, témy - vnímanie a prežívanie </w:t>
      </w:r>
      <w:proofErr w:type="spellStart"/>
      <w:r w:rsidRPr="002E7585">
        <w:rPr>
          <w:rFonts w:ascii="Arial" w:hAnsi="Arial" w:cs="Arial"/>
          <w:sz w:val="20"/>
          <w:szCs w:val="20"/>
          <w:lang w:eastAsia="sk-SK"/>
        </w:rPr>
        <w:t>prosociálnosti</w:t>
      </w:r>
      <w:proofErr w:type="spellEnd"/>
      <w:r w:rsidRPr="002E7585">
        <w:rPr>
          <w:rFonts w:ascii="Arial" w:hAnsi="Arial" w:cs="Arial"/>
          <w:sz w:val="20"/>
          <w:szCs w:val="20"/>
          <w:lang w:eastAsia="sk-SK"/>
        </w:rPr>
        <w:t>, materiálna a nemateriálna pomoc, podelenie sa a darovanie v rámci rodiny a žiackeho kolektívu, odmietnutie dobra inými</w:t>
      </w:r>
    </w:p>
    <w:p w:rsidR="00A25044" w:rsidRPr="002E7585" w:rsidRDefault="00A25044" w:rsidP="00A25044">
      <w:pPr>
        <w:spacing w:after="20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eastAsia="sk-SK"/>
        </w:rPr>
      </w:pPr>
    </w:p>
    <w:p w:rsidR="00A25044" w:rsidRPr="002E7585" w:rsidRDefault="00A25044" w:rsidP="00A25044">
      <w:pPr>
        <w:numPr>
          <w:ilvl w:val="0"/>
          <w:numId w:val="1"/>
        </w:numPr>
        <w:spacing w:line="276" w:lineRule="auto"/>
        <w:ind w:left="530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>Naša škola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6 hodín, témy – naša škola, príslušnosť k našej škole, účasť žiakov na úspechoch i problémoch školy</w:t>
      </w:r>
    </w:p>
    <w:p w:rsidR="00A25044" w:rsidRPr="002E7585" w:rsidRDefault="00A25044" w:rsidP="00A25044">
      <w:pPr>
        <w:spacing w:line="276" w:lineRule="auto"/>
        <w:ind w:left="360" w:hanging="360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A25044" w:rsidRPr="002E7585" w:rsidRDefault="00A25044" w:rsidP="00A25044">
      <w:pPr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A25044" w:rsidRPr="002E7585" w:rsidRDefault="00A25044" w:rsidP="00A25044">
      <w:pPr>
        <w:spacing w:line="276" w:lineRule="auto"/>
        <w:ind w:left="587"/>
        <w:rPr>
          <w:rFonts w:ascii="Arial" w:hAnsi="Arial" w:cs="Arial"/>
          <w:b/>
          <w:sz w:val="20"/>
          <w:szCs w:val="20"/>
          <w:u w:val="single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u w:val="single"/>
          <w:lang w:eastAsia="sk-SK"/>
        </w:rPr>
        <w:t>5.Hodnotenie predmetu</w:t>
      </w:r>
    </w:p>
    <w:p w:rsidR="00A25044" w:rsidRPr="002E7585" w:rsidRDefault="00A25044" w:rsidP="00A25044">
      <w:pPr>
        <w:widowControl w:val="0"/>
        <w:suppressAutoHyphens/>
        <w:autoSpaceDN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A25044" w:rsidRPr="00A471F7" w:rsidRDefault="00A25044" w:rsidP="00A2504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71F7">
        <w:rPr>
          <w:rFonts w:ascii="Arial" w:hAnsi="Arial" w:cs="Arial"/>
          <w:b/>
          <w:bCs/>
          <w:sz w:val="20"/>
          <w:szCs w:val="20"/>
        </w:rPr>
        <w:t xml:space="preserve">Na konci každého klasifikačného obdobia sú žiaci na vysvedčení hodnotení klasifikačným stupňom podľa platnej klasifikačnej stupnice - 1, 2, 3, 4, 5 </w:t>
      </w:r>
      <w:r w:rsidRPr="00A471F7">
        <w:rPr>
          <w:rFonts w:ascii="Arial" w:hAnsi="Arial" w:cs="Arial"/>
          <w:sz w:val="20"/>
          <w:szCs w:val="20"/>
        </w:rPr>
        <w:t>(Metodický pokyn č. 22/2011 č. 2011-3121/12824-4-921 na hodnotenie žiakov základnej školy).</w:t>
      </w:r>
    </w:p>
    <w:p w:rsidR="00A25044" w:rsidRPr="002E7585" w:rsidRDefault="00A25044" w:rsidP="00A25044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Arial Unicode MS" w:hAnsi="Arial" w:cs="Arial"/>
          <w:bCs/>
          <w:color w:val="FF0000"/>
          <w:kern w:val="3"/>
          <w:sz w:val="24"/>
          <w:lang w:eastAsia="sk-SK"/>
        </w:rPr>
      </w:pPr>
    </w:p>
    <w:p w:rsidR="00A25044" w:rsidRPr="002E7585" w:rsidRDefault="00A25044" w:rsidP="00A25044">
      <w:pPr>
        <w:tabs>
          <w:tab w:val="num" w:pos="432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8400EA" w:rsidRDefault="008400EA"/>
    <w:sectPr w:rsidR="008400EA" w:rsidSect="0084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7F8"/>
    <w:multiLevelType w:val="hybridMultilevel"/>
    <w:tmpl w:val="0E7E503A"/>
    <w:lvl w:ilvl="0" w:tplc="92401B8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/>
  <w:rsids>
    <w:rsidRoot w:val="00A25044"/>
    <w:rsid w:val="00004AB0"/>
    <w:rsid w:val="00006F41"/>
    <w:rsid w:val="00050CB5"/>
    <w:rsid w:val="002125AE"/>
    <w:rsid w:val="00296406"/>
    <w:rsid w:val="002C52B5"/>
    <w:rsid w:val="002E52F4"/>
    <w:rsid w:val="004943EB"/>
    <w:rsid w:val="005E6B2D"/>
    <w:rsid w:val="008400EA"/>
    <w:rsid w:val="00A164A1"/>
    <w:rsid w:val="00A2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qFormat/>
    <w:rsid w:val="00A25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Serafinová</dc:creator>
  <cp:lastModifiedBy>Ľubica Serafinová</cp:lastModifiedBy>
  <cp:revision>1</cp:revision>
  <dcterms:created xsi:type="dcterms:W3CDTF">2022-05-16T09:50:00Z</dcterms:created>
  <dcterms:modified xsi:type="dcterms:W3CDTF">2022-05-16T09:51:00Z</dcterms:modified>
</cp:coreProperties>
</file>